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А-18/2014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октября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«Научно-консультационный центр «Образовательные системы и проекты»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«Научно-консультационный центр «Образовательные системы и проекты»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октября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октября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