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15/2021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01 апреля 2021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 xml:space="preserve">Об установлении уровней ответственности члена Ассоциации по обязательствам по договорам </w:t>
      </w:r>
      <w:r w:rsidR="00F557AF" w:rsidRPr="00241327">
        <w:rPr>
          <w:sz w:val="22"/>
          <w:szCs w:val="22"/>
        </w:rPr>
        <w:t>строительного подряда</w:t>
      </w:r>
      <w:r w:rsidR="00250E07" w:rsidRPr="00250E07">
        <w:rPr>
          <w:sz w:val="22"/>
          <w:szCs w:val="22"/>
        </w:rPr>
        <w:t>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79880D07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«НАВИГАТОР-СБС»</w:t>
      </w:r>
      <w:r w:rsidR="0064112E" w:rsidRPr="00997C4A">
        <w:rPr>
          <w:sz w:val="22"/>
          <w:szCs w:val="22"/>
        </w:rPr>
        <w:t xml:space="preserve"> (ОГРН 1177847058564,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7811637812)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строительного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возмещения вреда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>2.2.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«НАВИГАТОР-СБС»</w:t>
      </w:r>
      <w:r w:rsidR="0064112E" w:rsidRPr="00997C4A">
        <w:rPr>
          <w:sz w:val="22"/>
          <w:szCs w:val="22"/>
        </w:rPr>
        <w:t xml:space="preserve"> (ОГРН 1177847058564,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7811637812)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строительного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01 апреля 2021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